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hk1v8p203km7" w:id="0"/>
      <w:bookmarkEnd w:id="0"/>
      <w:r w:rsidDel="00000000" w:rsidR="00000000" w:rsidRPr="00000000">
        <w:rPr/>
        <w:drawing>
          <wp:inline distB="114300" distT="114300" distL="114300" distR="114300">
            <wp:extent cx="3452813" cy="2495542"/>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452813" cy="249554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goiuyk7vxf32" w:id="1"/>
      <w:bookmarkEnd w:id="1"/>
      <w:r w:rsidDel="00000000" w:rsidR="00000000" w:rsidRPr="00000000">
        <w:rPr>
          <w:rtl w:val="0"/>
        </w:rPr>
        <w:t xml:space="preserve">Late Model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10th scale 2WD off-road buggy-based stock or carbon fiber or similar material chassis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Molded Late Model body, windows intact –or- removed and decked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2.5” maximum rear spoiler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2-pole 540 sensored brushless motor of any turn; open ESC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Intent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All PWR Dirt Oval Series races will run under the current rules at the time of the race. Class rules are a work in progress and will be amended as needed. First and foremost, it is the SPIRIT of these rules the completely describe what you can do in this class. If it doesn’t say you can, assume that you cannot.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Chassis</w:t>
      </w:r>
      <w:r w:rsidDel="00000000" w:rsidR="00000000" w:rsidRPr="00000000">
        <w:rPr>
          <w:rtl w:val="0"/>
        </w:rPr>
        <w:t xml:space="preserve">  </w:t>
      </w:r>
    </w:p>
    <w:p w:rsidR="00000000" w:rsidDel="00000000" w:rsidP="00000000" w:rsidRDefault="00000000" w:rsidRPr="00000000" w14:paraId="00000011">
      <w:pPr>
        <w:numPr>
          <w:ilvl w:val="0"/>
          <w:numId w:val="6"/>
        </w:numPr>
        <w:ind w:left="720" w:hanging="360"/>
        <w:rPr>
          <w:u w:val="none"/>
        </w:rPr>
      </w:pPr>
      <w:r w:rsidDel="00000000" w:rsidR="00000000" w:rsidRPr="00000000">
        <w:rPr>
          <w:rtl w:val="0"/>
        </w:rPr>
        <w:t xml:space="preserve">Any 1/10th scale buggy chassis or carbon fiber chassis by Custom Works, GFRP, 57 Designs, Triple P, etc.  </w:t>
      </w:r>
    </w:p>
    <w:p w:rsidR="00000000" w:rsidDel="00000000" w:rsidP="00000000" w:rsidRDefault="00000000" w:rsidRPr="00000000" w14:paraId="00000012">
      <w:pPr>
        <w:numPr>
          <w:ilvl w:val="0"/>
          <w:numId w:val="6"/>
        </w:numPr>
        <w:ind w:left="720" w:hanging="360"/>
        <w:rPr>
          <w:u w:val="none"/>
        </w:rPr>
      </w:pPr>
      <w:r w:rsidDel="00000000" w:rsidR="00000000" w:rsidRPr="00000000">
        <w:rPr>
          <w:rtl w:val="0"/>
        </w:rPr>
        <w:t xml:space="preserve">Mid and Rear Motor chassis allowed, chassis may be special cut type oval chassis  </w:t>
      </w:r>
    </w:p>
    <w:p w:rsidR="00000000" w:rsidDel="00000000" w:rsidP="00000000" w:rsidRDefault="00000000" w:rsidRPr="00000000" w14:paraId="00000013">
      <w:pPr>
        <w:numPr>
          <w:ilvl w:val="0"/>
          <w:numId w:val="6"/>
        </w:numPr>
        <w:ind w:left="720" w:hanging="360"/>
        <w:rPr>
          <w:u w:val="none"/>
        </w:rPr>
      </w:pPr>
      <w:r w:rsidDel="00000000" w:rsidR="00000000" w:rsidRPr="00000000">
        <w:rPr>
          <w:rtl w:val="0"/>
        </w:rPr>
        <w:t xml:space="preserve">Added weight must be inside the chassis rails, not on the side or under the chassis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Suspension </w:t>
      </w:r>
      <w:r w:rsidDel="00000000" w:rsidR="00000000" w:rsidRPr="00000000">
        <w:rPr>
          <w:rtl w:val="0"/>
        </w:rPr>
        <w:t xml:space="preserve">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Independent suspension only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Aftermarket shocks and springs allowed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Limiting of shocks is allowed inside the shock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May change shock oil, shock pistons and springs  </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SPRINGS: They can be from any manufacturer, not OEM specific  </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Adjustable rear A arms are allowed  </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Aluminum and brass hub carriers are approved for competition front and rear  </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Any type of weight can be used, brass, steel inserts in the front and rear arms are allowed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Transmission  </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Mid or rear motor chassis with single speed transmissions only  </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May use gear or ball differentials  </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Drivetrain upgrades allowed (MIP, Proline, Slipper Eliminators allowed)  </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Any spur gear or pinion ration combination is allowed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Electronics </w:t>
      </w:r>
      <w:r w:rsidDel="00000000" w:rsidR="00000000" w:rsidRPr="00000000">
        <w:rPr>
          <w:rtl w:val="0"/>
        </w:rPr>
        <w:t xml:space="preserve"> </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Electronics can be mounted on the left or right within main chassis plate only  </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Any 540-sized 2-pole (any) turn brushless motor is legal, sensored with any timing setting  </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Any type of ESC, can be ran in any mode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Battery </w:t>
      </w:r>
      <w:r w:rsidDel="00000000" w:rsidR="00000000" w:rsidRPr="00000000">
        <w:rPr>
          <w:rtl w:val="0"/>
        </w:rPr>
        <w:t xml:space="preserve"> </w:t>
      </w:r>
    </w:p>
    <w:p w:rsidR="00000000" w:rsidDel="00000000" w:rsidP="00000000" w:rsidRDefault="00000000" w:rsidRPr="00000000" w14:paraId="0000002B">
      <w:pPr>
        <w:numPr>
          <w:ilvl w:val="0"/>
          <w:numId w:val="8"/>
        </w:numPr>
        <w:ind w:left="720" w:hanging="360"/>
        <w:rPr>
          <w:u w:val="none"/>
        </w:rPr>
      </w:pPr>
      <w:r w:rsidDel="00000000" w:rsidR="00000000" w:rsidRPr="00000000">
        <w:rPr>
          <w:rtl w:val="0"/>
        </w:rPr>
        <w:t xml:space="preserve">7.4V or 7.6 LiHv / 2S LiPo Batteries, maximum charge voltage 8.60V  </w:t>
      </w:r>
    </w:p>
    <w:p w:rsidR="00000000" w:rsidDel="00000000" w:rsidP="00000000" w:rsidRDefault="00000000" w:rsidRPr="00000000" w14:paraId="0000002C">
      <w:pPr>
        <w:numPr>
          <w:ilvl w:val="0"/>
          <w:numId w:val="8"/>
        </w:numPr>
        <w:ind w:left="720" w:hanging="360"/>
        <w:rPr>
          <w:u w:val="none"/>
        </w:rPr>
      </w:pPr>
      <w:r w:rsidDel="00000000" w:rsidR="00000000" w:rsidRPr="00000000">
        <w:rPr>
          <w:rtl w:val="0"/>
        </w:rPr>
        <w:t xml:space="preserve">Battery must be mounted on right, left or centerline of chassis, laydown or standup position allowed  </w:t>
      </w:r>
    </w:p>
    <w:p w:rsidR="00000000" w:rsidDel="00000000" w:rsidP="00000000" w:rsidRDefault="00000000" w:rsidRPr="00000000" w14:paraId="0000002D">
      <w:pPr>
        <w:numPr>
          <w:ilvl w:val="0"/>
          <w:numId w:val="8"/>
        </w:numPr>
        <w:ind w:left="720" w:hanging="360"/>
        <w:rPr>
          <w:u w:val="none"/>
        </w:rPr>
      </w:pPr>
      <w:r w:rsidDel="00000000" w:rsidR="00000000" w:rsidRPr="00000000">
        <w:rPr>
          <w:rtl w:val="0"/>
        </w:rPr>
        <w:t xml:space="preserve">Any multi-channel radio system and steering servo is allowed  </w:t>
      </w:r>
    </w:p>
    <w:p w:rsidR="00000000" w:rsidDel="00000000" w:rsidP="00000000" w:rsidRDefault="00000000" w:rsidRPr="00000000" w14:paraId="0000002E">
      <w:pPr>
        <w:numPr>
          <w:ilvl w:val="0"/>
          <w:numId w:val="8"/>
        </w:numPr>
        <w:ind w:left="720" w:hanging="360"/>
        <w:rPr>
          <w:u w:val="none"/>
        </w:rPr>
      </w:pPr>
      <w:r w:rsidDel="00000000" w:rsidR="00000000" w:rsidRPr="00000000">
        <w:rPr>
          <w:rtl w:val="0"/>
        </w:rPr>
        <w:t xml:space="preserve">Steering servo may be center, left or right mounted on chassis  </w:t>
      </w:r>
    </w:p>
    <w:p w:rsidR="00000000" w:rsidDel="00000000" w:rsidP="00000000" w:rsidRDefault="00000000" w:rsidRPr="00000000" w14:paraId="0000002F">
      <w:pPr>
        <w:numPr>
          <w:ilvl w:val="0"/>
          <w:numId w:val="8"/>
        </w:numPr>
        <w:ind w:left="720" w:hanging="360"/>
        <w:rPr>
          <w:u w:val="none"/>
        </w:rPr>
      </w:pPr>
      <w:r w:rsidDel="00000000" w:rsidR="00000000" w:rsidRPr="00000000">
        <w:rPr>
          <w:rtl w:val="0"/>
        </w:rPr>
        <w:t xml:space="preserve">No AVC, GYRO or additional traction control devices allowed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Tires  </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Rubber Tires Only, any compound or combination is allowed  </w:t>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PWR will be open tire rule for late models, must use 2.2” tires and wheels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Body </w:t>
      </w:r>
      <w:r w:rsidDel="00000000" w:rsidR="00000000" w:rsidRPr="00000000">
        <w:rPr>
          <w:rtl w:val="0"/>
        </w:rPr>
        <w:t xml:space="preserve"> </w:t>
      </w:r>
    </w:p>
    <w:p w:rsidR="00000000" w:rsidDel="00000000" w:rsidP="00000000" w:rsidRDefault="00000000" w:rsidRPr="00000000" w14:paraId="00000036">
      <w:pPr>
        <w:numPr>
          <w:ilvl w:val="0"/>
          <w:numId w:val="9"/>
        </w:numPr>
        <w:ind w:left="720" w:hanging="360"/>
        <w:rPr>
          <w:u w:val="none"/>
        </w:rPr>
      </w:pPr>
      <w:r w:rsidDel="00000000" w:rsidR="00000000" w:rsidRPr="00000000">
        <w:rPr>
          <w:rtl w:val="0"/>
        </w:rPr>
        <w:t xml:space="preserve">Molded type bodies only, molded portion of body can be no longer than 22”  </w:t>
      </w:r>
    </w:p>
    <w:p w:rsidR="00000000" w:rsidDel="00000000" w:rsidP="00000000" w:rsidRDefault="00000000" w:rsidRPr="00000000" w14:paraId="00000037">
      <w:pPr>
        <w:numPr>
          <w:ilvl w:val="0"/>
          <w:numId w:val="9"/>
        </w:numPr>
        <w:ind w:left="720" w:hanging="360"/>
        <w:rPr>
          <w:u w:val="none"/>
        </w:rPr>
      </w:pPr>
      <w:r w:rsidDel="00000000" w:rsidR="00000000" w:rsidRPr="00000000">
        <w:rPr>
          <w:rtl w:val="0"/>
        </w:rPr>
        <w:t xml:space="preserve">Under body supports may be added to brace each rear quarter panel, but must hold it in stock position, cannot be flared out  </w:t>
      </w:r>
    </w:p>
    <w:p w:rsidR="00000000" w:rsidDel="00000000" w:rsidP="00000000" w:rsidRDefault="00000000" w:rsidRPr="00000000" w14:paraId="00000038">
      <w:pPr>
        <w:numPr>
          <w:ilvl w:val="0"/>
          <w:numId w:val="9"/>
        </w:numPr>
        <w:ind w:left="720" w:hanging="360"/>
        <w:rPr>
          <w:u w:val="none"/>
        </w:rPr>
      </w:pPr>
      <w:r w:rsidDel="00000000" w:rsidR="00000000" w:rsidRPr="00000000">
        <w:rPr>
          <w:rtl w:val="0"/>
        </w:rPr>
        <w:t xml:space="preserve">Body may not be altered from its stock configuration i.e.: shortened, lengthened, narrowed, flared fenders etc.  </w:t>
      </w:r>
    </w:p>
    <w:p w:rsidR="00000000" w:rsidDel="00000000" w:rsidP="00000000" w:rsidRDefault="00000000" w:rsidRPr="00000000" w14:paraId="00000039">
      <w:pPr>
        <w:numPr>
          <w:ilvl w:val="0"/>
          <w:numId w:val="9"/>
        </w:numPr>
        <w:ind w:left="720" w:hanging="360"/>
        <w:rPr>
          <w:u w:val="none"/>
        </w:rPr>
      </w:pPr>
      <w:r w:rsidDel="00000000" w:rsidR="00000000" w:rsidRPr="00000000">
        <w:rPr>
          <w:rtl w:val="0"/>
        </w:rPr>
        <w:t xml:space="preserve">Front &amp; rear windows may be removed at trim lines, but a flat Lexan or similar material deck must be added in cockpit area.  </w:t>
      </w:r>
    </w:p>
    <w:p w:rsidR="00000000" w:rsidDel="00000000" w:rsidP="00000000" w:rsidRDefault="00000000" w:rsidRPr="00000000" w14:paraId="0000003A">
      <w:pPr>
        <w:numPr>
          <w:ilvl w:val="0"/>
          <w:numId w:val="9"/>
        </w:numPr>
        <w:ind w:left="720" w:hanging="360"/>
        <w:rPr>
          <w:u w:val="none"/>
        </w:rPr>
      </w:pPr>
      <w:r w:rsidDel="00000000" w:rsidR="00000000" w:rsidRPr="00000000">
        <w:rPr>
          <w:rtl w:val="0"/>
        </w:rPr>
        <w:t xml:space="preserve">Bodies with add on roofs may leave front and rear windows in or out but roofs must be mounted in stock position.  </w:t>
      </w:r>
    </w:p>
    <w:p w:rsidR="00000000" w:rsidDel="00000000" w:rsidP="00000000" w:rsidRDefault="00000000" w:rsidRPr="00000000" w14:paraId="0000003B">
      <w:pPr>
        <w:numPr>
          <w:ilvl w:val="0"/>
          <w:numId w:val="9"/>
        </w:numPr>
        <w:ind w:left="720" w:hanging="360"/>
        <w:rPr>
          <w:u w:val="none"/>
        </w:rPr>
      </w:pPr>
      <w:r w:rsidDel="00000000" w:rsidR="00000000" w:rsidRPr="00000000">
        <w:rPr>
          <w:rtl w:val="0"/>
        </w:rPr>
        <w:t xml:space="preserve">Wheel wells must be cut out appropriately </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Spoiler  </w:t>
      </w:r>
    </w:p>
    <w:p w:rsidR="00000000" w:rsidDel="00000000" w:rsidP="00000000" w:rsidRDefault="00000000" w:rsidRPr="00000000" w14:paraId="0000003E">
      <w:pPr>
        <w:numPr>
          <w:ilvl w:val="0"/>
          <w:numId w:val="7"/>
        </w:numPr>
        <w:ind w:left="720" w:hanging="360"/>
        <w:rPr>
          <w:u w:val="none"/>
        </w:rPr>
      </w:pPr>
      <w:r w:rsidDel="00000000" w:rsidR="00000000" w:rsidRPr="00000000">
        <w:rPr>
          <w:rtl w:val="0"/>
        </w:rPr>
        <w:t xml:space="preserve">Rear Spoiler: maximum chord from body deck including any wicker bills is 2.5” inches  </w:t>
      </w:r>
    </w:p>
    <w:p w:rsidR="00000000" w:rsidDel="00000000" w:rsidP="00000000" w:rsidRDefault="00000000" w:rsidRPr="00000000" w14:paraId="0000003F">
      <w:pPr>
        <w:numPr>
          <w:ilvl w:val="0"/>
          <w:numId w:val="7"/>
        </w:numPr>
        <w:ind w:left="720" w:hanging="360"/>
        <w:rPr>
          <w:u w:val="none"/>
        </w:rPr>
      </w:pPr>
      <w:r w:rsidDel="00000000" w:rsidR="00000000" w:rsidRPr="00000000">
        <w:rPr>
          <w:rtl w:val="0"/>
        </w:rPr>
        <w:t xml:space="preserve">Rear Spoiler End Cap: See Drawing at www.dirtoval.com  </w:t>
      </w:r>
    </w:p>
    <w:p w:rsidR="00000000" w:rsidDel="00000000" w:rsidP="00000000" w:rsidRDefault="00000000" w:rsidRPr="00000000" w14:paraId="00000040">
      <w:pPr>
        <w:numPr>
          <w:ilvl w:val="0"/>
          <w:numId w:val="7"/>
        </w:numPr>
        <w:ind w:left="720" w:hanging="360"/>
        <w:rPr>
          <w:u w:val="none"/>
        </w:rPr>
      </w:pPr>
      <w:r w:rsidDel="00000000" w:rsidR="00000000" w:rsidRPr="00000000">
        <w:rPr>
          <w:rtl w:val="0"/>
        </w:rPr>
        <w:t xml:space="preserve">Maximum rear deck height from bottom of chassis is 4.0"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Bodies Approved for Racing </w:t>
      </w:r>
      <w:r w:rsidDel="00000000" w:rsidR="00000000" w:rsidRPr="00000000">
        <w:rPr>
          <w:rtl w:val="0"/>
        </w:rPr>
        <w:t xml:space="preserve"> </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Custom Works #9070, #9071, #9072  </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JConcepts #0396 &amp; #0425  </w:t>
      </w:r>
    </w:p>
    <w:p w:rsidR="00000000" w:rsidDel="00000000" w:rsidP="00000000" w:rsidRDefault="00000000" w:rsidRPr="00000000" w14:paraId="00000045">
      <w:pPr>
        <w:numPr>
          <w:ilvl w:val="0"/>
          <w:numId w:val="3"/>
        </w:numPr>
        <w:ind w:left="720" w:hanging="360"/>
        <w:rPr>
          <w:u w:val="none"/>
        </w:rPr>
      </w:pPr>
      <w:r w:rsidDel="00000000" w:rsidR="00000000" w:rsidRPr="00000000">
        <w:rPr>
          <w:rtl w:val="0"/>
        </w:rPr>
        <w:t xml:space="preserve">McAllister #207, #250, #252, #237, #283, #323 &amp; 323D  </w:t>
      </w:r>
    </w:p>
    <w:p w:rsidR="00000000" w:rsidDel="00000000" w:rsidP="00000000" w:rsidRDefault="00000000" w:rsidRPr="00000000" w14:paraId="00000046">
      <w:pPr>
        <w:numPr>
          <w:ilvl w:val="0"/>
          <w:numId w:val="3"/>
        </w:numPr>
        <w:ind w:left="720" w:hanging="360"/>
        <w:rPr>
          <w:u w:val="none"/>
        </w:rPr>
      </w:pPr>
      <w:r w:rsidDel="00000000" w:rsidR="00000000" w:rsidRPr="00000000">
        <w:rPr>
          <w:rtl w:val="0"/>
        </w:rPr>
        <w:t xml:space="preserve">MR Kustoms #18HK030, #18HK040, 20HK030, #20HK040, #20RD030, #20RD040  </w:t>
      </w:r>
    </w:p>
    <w:p w:rsidR="00000000" w:rsidDel="00000000" w:rsidP="00000000" w:rsidRDefault="00000000" w:rsidRPr="00000000" w14:paraId="00000047">
      <w:pPr>
        <w:numPr>
          <w:ilvl w:val="0"/>
          <w:numId w:val="3"/>
        </w:numPr>
        <w:ind w:left="720" w:hanging="360"/>
        <w:rPr>
          <w:u w:val="none"/>
        </w:rPr>
      </w:pPr>
      <w:r w:rsidDel="00000000" w:rsidR="00000000" w:rsidRPr="00000000">
        <w:rPr>
          <w:rtl w:val="0"/>
        </w:rPr>
        <w:t xml:space="preserve">Protoform #1234-21, #1235-21, #1238-30  </w:t>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Shark RC #2010, #2010-003, #2011-001, #2011-002, #101  </w:t>
      </w:r>
    </w:p>
    <w:p w:rsidR="00000000" w:rsidDel="00000000" w:rsidP="00000000" w:rsidRDefault="00000000" w:rsidRPr="00000000" w14:paraId="00000049">
      <w:pPr>
        <w:numPr>
          <w:ilvl w:val="0"/>
          <w:numId w:val="3"/>
        </w:numPr>
        <w:ind w:left="720" w:hanging="360"/>
        <w:rPr>
          <w:u w:val="none"/>
        </w:rPr>
      </w:pPr>
      <w:r w:rsidDel="00000000" w:rsidR="00000000" w:rsidRPr="00000000">
        <w:rPr>
          <w:rtl w:val="0"/>
        </w:rPr>
        <w:t xml:space="preserve">Sippel Speed Shop #LM22 Desperado  </w:t>
      </w:r>
    </w:p>
    <w:p w:rsidR="00000000" w:rsidDel="00000000" w:rsidP="00000000" w:rsidRDefault="00000000" w:rsidRPr="00000000" w14:paraId="0000004A">
      <w:pPr>
        <w:numPr>
          <w:ilvl w:val="0"/>
          <w:numId w:val="3"/>
        </w:numPr>
        <w:ind w:left="720" w:hanging="360"/>
        <w:rPr>
          <w:u w:val="none"/>
        </w:rPr>
      </w:pPr>
      <w:r w:rsidDel="00000000" w:rsidR="00000000" w:rsidRPr="00000000">
        <w:rPr>
          <w:rtl w:val="0"/>
        </w:rPr>
        <w:t xml:space="preserve">Stalker Bodies #009, #010, #011, #012</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drawing>
          <wp:inline distB="114300" distT="114300" distL="114300" distR="114300">
            <wp:extent cx="5943600" cy="3759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759200"/>
                    </a:xfrm>
                    <a:prstGeom prst="rect"/>
                    <a:ln/>
                  </pic:spPr>
                </pic:pic>
              </a:graphicData>
            </a:graphic>
          </wp:inline>
        </w:drawing>
      </w:r>
      <w:r w:rsidDel="00000000" w:rsidR="00000000" w:rsidRPr="00000000">
        <w:rPr>
          <w:rtl w:val="0"/>
        </w:rPr>
      </w:r>
    </w:p>
    <w:sectPr>
      <w:pgSz w:h="15840" w:w="12240" w:orient="portrait"/>
      <w:pgMar w:bottom="144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